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Приложение № 12. Таблица перевода баллов в оценку за одно физическое упражнение</w:t>
      </w:r>
    </w:p>
    <w:p>
      <w:pPr>
        <w:jc w:val="center"/>
      </w:pPr>
      <w:r>
        <w:rPr>
          <w:rFonts w:ascii="Times New Roman" w:hAnsi="Times New Roman"/>
          <w:sz w:val="16"/>
        </w:rPr>
        <w:t>Таблицы и рекомендуемые формы воспроизведены по структуре приложения к Наставлению (редакция от 08.12.2025).</w:t>
      </w:r>
    </w:p>
    <w:p>
      <w:pPr>
        <w:jc w:val="center"/>
      </w:pPr>
      <w:r>
        <w:rPr>
          <w:rFonts w:ascii="Times New Roman" w:hAnsi="Times New Roman"/>
          <w:b/>
          <w:sz w:val="20"/>
        </w:rPr>
        <w:t>Таблица перевода баллов в оценку за выполнение одного физического упражнения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162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N п/п</w:t>
            </w:r>
          </w:p>
        </w:tc>
        <w:tc>
          <w:tcPr>
            <w:tcW w:type="dxa" w:w="495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Категории военнослужащих</w:t>
            </w:r>
          </w:p>
        </w:tc>
        <w:tc>
          <w:tcPr>
            <w:tcW w:type="dxa" w:w="3972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Оценка/балл</w:t>
            </w:r>
          </w:p>
        </w:tc>
      </w:tr>
      <w:tr>
        <w:trPr>
          <w:tblHeader w:val="true"/>
        </w:trPr>
        <w:tc>
          <w:tcPr>
            <w:tcW w:type="dxa" w:w="162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495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"5"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"4"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"3"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Военнослужащие, проходящие военную службу по призыву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30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Курсанты: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 курса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65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55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45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 курса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70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65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55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 и последующих курсов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75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70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65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Военнослужащие, проходящие военную службу по контракту: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 возрастной группы (до 25 лет)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70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34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 возрастной группы (25 - 29 лет)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68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48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32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 возрастной группы (30 - 34 года)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30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 возрастной группы (35 - 39 лет)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55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36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26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 возрастной группы (40 - 44 года)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24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 возрастной группы (45 - 49 лет)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25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18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7 возрастной группы (50 - 54 года)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8 возрастной группы (55 - 60 лет)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16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12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9 возрастной группы (60 лет и старше)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15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12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Курсанты женского пола: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 курса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22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15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 курса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24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17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 и последующих курсов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26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19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Военнослужащие женского пола: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 возрастной группы (до 25 лет)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22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15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 возрастной группы (25 - 29 лет)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 возрастной группы (30 - 34 года)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18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 возрастной группы (35 - 39 лет)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16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12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 возрастной группы (40 - 44 года)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 возрастной группы (45 - 49 лет)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12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</w:tr>
      <w:tr>
        <w:tc>
          <w:tcPr>
            <w:tcW w:type="dxa" w:w="16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95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7 возрастной группы (50 лет и старше)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NormativFP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